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283"/>
              <w:jc w:val="left"/>
              <w:rPr/>
            </w:pPr>
            <w:r>
              <w:rPr/>
              <w:t>Name of Issuer</w:t>
            </w:r>
          </w:p>
        </w:tc>
        <w:tc>
          <w:tcPr>
            <w:tcW w:w="4808" w:type="dxa"/>
            <w:tcBorders/>
            <w:vAlign w:val="center"/>
          </w:tcPr>
          <w:p>
            <w:pPr>
              <w:pStyle w:val="TableContents"/>
              <w:bidi w:val="0"/>
              <w:spacing w:before="0" w:after="0"/>
              <w:jc w:val="left"/>
              <w:rPr/>
            </w:pPr>
            <w:r>
              <w:rPr/>
              <w:t>FARMERS &amp; MERCHANTS BANCORP INC</w:t>
            </w:r>
          </w:p>
        </w:tc>
      </w:tr>
      <w:tr>
        <w:trPr/>
        <w:tc>
          <w:tcPr>
            <w:tcW w:w="5397" w:type="dxa"/>
            <w:tcBorders/>
            <w:vAlign w:val="center"/>
          </w:tcPr>
          <w:p>
            <w:pPr>
              <w:pStyle w:val="TableContents"/>
              <w:bidi w:val="0"/>
              <w:spacing w:before="0" w:after="283"/>
              <w:jc w:val="left"/>
              <w:rPr/>
            </w:pPr>
            <w:r>
              <w:rPr/>
              <w:t>SEC File Number</w:t>
            </w:r>
          </w:p>
        </w:tc>
        <w:tc>
          <w:tcPr>
            <w:tcW w:w="4808" w:type="dxa"/>
            <w:tcBorders/>
            <w:vAlign w:val="center"/>
          </w:tcPr>
          <w:p>
            <w:pPr>
              <w:pStyle w:val="TableContents"/>
              <w:bidi w:val="0"/>
              <w:spacing w:before="0" w:after="0"/>
              <w:jc w:val="left"/>
              <w:rPr/>
            </w:pPr>
            <w:r>
              <w:rPr/>
              <w:t>001-38084</w:t>
            </w:r>
          </w:p>
        </w:tc>
      </w:tr>
      <w:tr>
        <w:trPr/>
        <w:tc>
          <w:tcPr>
            <w:tcW w:w="5397" w:type="dxa"/>
            <w:tcBorders/>
            <w:vAlign w:val="center"/>
          </w:tcPr>
          <w:p>
            <w:pPr>
              <w:pStyle w:val="TableContents"/>
              <w:bidi w:val="0"/>
              <w:spacing w:before="0" w:after="283"/>
              <w:jc w:val="left"/>
              <w:rPr/>
            </w:pPr>
            <w:r>
              <w:rPr/>
              <w:t>Address of Issuer</w:t>
            </w:r>
          </w:p>
        </w:tc>
        <w:tc>
          <w:tcPr>
            <w:tcW w:w="4808" w:type="dxa"/>
            <w:tcBorders/>
            <w:vAlign w:val="center"/>
          </w:tcPr>
          <w:p>
            <w:pPr>
              <w:pStyle w:val="TableContents"/>
              <w:bidi w:val="0"/>
              <w:spacing w:before="0" w:after="0"/>
              <w:jc w:val="left"/>
              <w:rPr/>
            </w:pPr>
            <w:r>
              <w:rPr/>
              <w:t>307-11 N DEFIANCE ST</w:t>
              <w:br/>
              <w:t>ARCHBOLD</w:t>
              <w:br/>
              <w:t xml:space="preserve">OHIO </w:t>
              <w:br/>
              <w:t>43502</w:t>
            </w:r>
          </w:p>
        </w:tc>
      </w:tr>
      <w:tr>
        <w:trPr/>
        <w:tc>
          <w:tcPr>
            <w:tcW w:w="5397" w:type="dxa"/>
            <w:tcBorders/>
            <w:vAlign w:val="center"/>
          </w:tcPr>
          <w:p>
            <w:pPr>
              <w:pStyle w:val="TableContents"/>
              <w:bidi w:val="0"/>
              <w:spacing w:before="0" w:after="283"/>
              <w:jc w:val="left"/>
              <w:rPr/>
            </w:pPr>
            <w:r>
              <w:rPr/>
              <w:t>Phone</w:t>
            </w:r>
          </w:p>
        </w:tc>
        <w:tc>
          <w:tcPr>
            <w:tcW w:w="4808" w:type="dxa"/>
            <w:tcBorders/>
            <w:vAlign w:val="center"/>
          </w:tcPr>
          <w:p>
            <w:pPr>
              <w:pStyle w:val="TableContents"/>
              <w:bidi w:val="0"/>
              <w:spacing w:before="0" w:after="0"/>
              <w:jc w:val="left"/>
              <w:rPr/>
            </w:pPr>
            <w:r>
              <w:rPr/>
              <w:t>4194462501</w:t>
            </w:r>
          </w:p>
        </w:tc>
      </w:tr>
      <w:tr>
        <w:trPr/>
        <w:tc>
          <w:tcPr>
            <w:tcW w:w="5397" w:type="dxa"/>
            <w:tcBorders/>
            <w:vAlign w:val="center"/>
          </w:tcPr>
          <w:p>
            <w:pPr>
              <w:pStyle w:val="TableContents"/>
              <w:bidi w:val="0"/>
              <w:spacing w:before="0" w:after="283"/>
              <w:jc w:val="left"/>
              <w:rPr/>
            </w:pPr>
            <w:r>
              <w:rPr/>
              <w:t>Name of Person for Whose Account the Securities are To Be Sold</w:t>
            </w:r>
          </w:p>
        </w:tc>
        <w:tc>
          <w:tcPr>
            <w:tcW w:w="4808" w:type="dxa"/>
            <w:tcBorders/>
            <w:vAlign w:val="center"/>
          </w:tcPr>
          <w:p>
            <w:pPr>
              <w:pStyle w:val="TableContents"/>
              <w:bidi w:val="0"/>
              <w:spacing w:before="0" w:after="0"/>
              <w:jc w:val="left"/>
              <w:rPr/>
            </w:pPr>
            <w:r>
              <w:rPr/>
              <w:t>Briggs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7" w:type="dxa"/>
            <w:tcBorders/>
            <w:vAlign w:val="center"/>
          </w:tcPr>
          <w:p>
            <w:pPr>
              <w:pStyle w:val="TableContents"/>
              <w:bidi w:val="0"/>
              <w:spacing w:before="0" w:after="283"/>
              <w:jc w:val="left"/>
              <w:rPr/>
            </w:pPr>
            <w:r>
              <w:rPr/>
              <w:t>Relationship to Issuer</w:t>
            </w:r>
          </w:p>
        </w:tc>
        <w:tc>
          <w:tcPr>
            <w:tcW w:w="48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505350.00</w:t>
            </w:r>
          </w:p>
        </w:tc>
        <w:tc>
          <w:tcPr>
            <w:tcW w:w="1552" w:type="dxa"/>
            <w:tcBorders/>
            <w:vAlign w:val="center"/>
          </w:tcPr>
          <w:p>
            <w:pPr>
              <w:pStyle w:val="TableContents"/>
              <w:bidi w:val="0"/>
              <w:spacing w:before="0" w:after="283"/>
              <w:jc w:val="left"/>
              <w:rPr/>
            </w:pPr>
            <w:r>
              <w:rPr/>
              <w:t>13768188</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03/25/1999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03/25/1999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0"/>
        <w:gridCol w:w="2747"/>
        <w:gridCol w:w="907"/>
        <w:gridCol w:w="1512"/>
        <w:gridCol w:w="1699"/>
      </w:tblGrid>
      <w:tr>
        <w:trPr/>
        <w:tc>
          <w:tcPr>
            <w:tcW w:w="3340" w:type="dxa"/>
            <w:tcBorders/>
            <w:vAlign w:val="center"/>
          </w:tcPr>
          <w:p>
            <w:pPr>
              <w:pStyle w:val="TableHeading"/>
              <w:suppressLineNumbers/>
              <w:bidi w:val="0"/>
              <w:spacing w:before="0" w:after="283"/>
              <w:jc w:val="center"/>
              <w:rPr/>
            </w:pPr>
            <w:r>
              <w:rPr/>
              <w:t>Name and Address of Seller</w:t>
            </w:r>
          </w:p>
        </w:tc>
        <w:tc>
          <w:tcPr>
            <w:tcW w:w="2747"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81600.00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80310.00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79710.00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82110.00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83340.00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82800.00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82920.00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81810.00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82080.00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83970.00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84690.00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86100.00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86400.00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85890.00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86250.00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6000</w:t>
            </w:r>
          </w:p>
        </w:tc>
        <w:tc>
          <w:tcPr>
            <w:tcW w:w="1699" w:type="dxa"/>
            <w:tcBorders/>
            <w:vAlign w:val="center"/>
          </w:tcPr>
          <w:p>
            <w:pPr>
              <w:pStyle w:val="TableContents"/>
              <w:bidi w:val="0"/>
              <w:spacing w:before="0" w:after="283"/>
              <w:jc w:val="left"/>
              <w:rPr/>
            </w:pPr>
            <w:r>
              <w:rPr/>
              <w:t>172320.00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87510.00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88860.00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90270.00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91740.00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94590.00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92160.00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90450.00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88260.00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88560.00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90300.00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93180.00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91408.11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92248.09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92518.09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89848.14</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91318.11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103440.00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104580.00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99210.00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08/03/2026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Audrey Skillern as a duly authorized representative of Fidelity Brokerage Services LLC, as attorney-in-fact for Andrew Briggs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1716</Words>
  <Characters>9018</Characters>
  <CharactersWithSpaces>10619</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